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A5" w:rsidRPr="007E376D" w:rsidRDefault="003946A5" w:rsidP="003946A5">
      <w:pPr>
        <w:jc w:val="center"/>
        <w:rPr>
          <w:sz w:val="28"/>
          <w:szCs w:val="28"/>
        </w:rPr>
      </w:pPr>
      <w:r w:rsidRPr="007E376D">
        <w:rPr>
          <w:rStyle w:val="Strong"/>
          <w:sz w:val="28"/>
          <w:szCs w:val="28"/>
        </w:rPr>
        <w:t>Reimbursement and Utilization of Physician Assistants in Hospital and Outpatient (private) Settings:</w:t>
      </w:r>
    </w:p>
    <w:p w:rsidR="003946A5" w:rsidRPr="007E376D" w:rsidRDefault="003946A5" w:rsidP="003946A5">
      <w:pPr>
        <w:jc w:val="center"/>
        <w:rPr>
          <w:rStyle w:val="Strong"/>
        </w:rPr>
      </w:pPr>
      <w:r w:rsidRPr="007E376D">
        <w:rPr>
          <w:rStyle w:val="Strong"/>
          <w:sz w:val="28"/>
          <w:szCs w:val="28"/>
        </w:rPr>
        <w:t>New Rules, New Opportunities</w:t>
      </w:r>
    </w:p>
    <w:p w:rsidR="00BD2220" w:rsidRDefault="00BD2220"/>
    <w:p w:rsidR="003946A5" w:rsidRDefault="003946A5" w:rsidP="003946A5">
      <w:pPr>
        <w:jc w:val="center"/>
      </w:pPr>
      <w:r>
        <w:t>August 10, 2012</w:t>
      </w:r>
    </w:p>
    <w:p w:rsidR="003946A5" w:rsidRDefault="003946A5" w:rsidP="003946A5">
      <w:pPr>
        <w:jc w:val="center"/>
      </w:pPr>
      <w:r>
        <w:t>Columbus Marriott Northwest, Dublin, OH</w:t>
      </w:r>
    </w:p>
    <w:p w:rsidR="003946A5" w:rsidRDefault="003946A5" w:rsidP="003946A5">
      <w:pPr>
        <w:jc w:val="center"/>
      </w:pPr>
    </w:p>
    <w:p w:rsidR="003946A5" w:rsidRPr="007E376D" w:rsidRDefault="003946A5" w:rsidP="003946A5">
      <w:pPr>
        <w:jc w:val="center"/>
        <w:rPr>
          <w:b/>
        </w:rPr>
      </w:pPr>
      <w:r w:rsidRPr="007E376D">
        <w:rPr>
          <w:b/>
        </w:rPr>
        <w:t>AGENDA</w:t>
      </w:r>
    </w:p>
    <w:p w:rsidR="003946A5" w:rsidRDefault="003946A5" w:rsidP="003946A5">
      <w:pPr>
        <w:jc w:val="center"/>
      </w:pPr>
    </w:p>
    <w:p w:rsidR="003946A5" w:rsidRDefault="003946A5" w:rsidP="003946A5">
      <w:r>
        <w:t xml:space="preserve">8:00 </w:t>
      </w:r>
      <w:proofErr w:type="gramStart"/>
      <w:r>
        <w:t>AM</w:t>
      </w:r>
      <w:proofErr w:type="gramEnd"/>
      <w:r>
        <w:tab/>
        <w:t>Registration, Continental Breakfast</w:t>
      </w:r>
    </w:p>
    <w:p w:rsidR="00AC672F" w:rsidRDefault="00AC672F" w:rsidP="003946A5"/>
    <w:p w:rsidR="003946A5" w:rsidRDefault="00FE0F4A" w:rsidP="003946A5">
      <w:r>
        <w:t>8:30</w:t>
      </w:r>
      <w:r>
        <w:tab/>
      </w:r>
      <w:r>
        <w:tab/>
      </w:r>
      <w:r w:rsidR="003946A5">
        <w:t>Reimbursement and Utilization of Physician Assistants</w:t>
      </w:r>
    </w:p>
    <w:p w:rsidR="003946A5" w:rsidRDefault="003946A5" w:rsidP="003946A5">
      <w:r>
        <w:tab/>
      </w:r>
      <w:r>
        <w:tab/>
        <w:t xml:space="preserve">Michael </w:t>
      </w:r>
      <w:proofErr w:type="spellStart"/>
      <w:r>
        <w:t>Powe</w:t>
      </w:r>
      <w:proofErr w:type="spellEnd"/>
      <w:r>
        <w:t>, VP of Reimbursement and Professional Advocacy – AAPA</w:t>
      </w:r>
    </w:p>
    <w:p w:rsidR="001D3FAF" w:rsidRDefault="001D3FAF" w:rsidP="003946A5"/>
    <w:p w:rsidR="001D3FAF" w:rsidRPr="00AC672F" w:rsidRDefault="001D3FAF" w:rsidP="001D3FAF">
      <w:pPr>
        <w:rPr>
          <w:sz w:val="20"/>
          <w:szCs w:val="20"/>
        </w:rPr>
      </w:pPr>
      <w:r w:rsidRPr="00AC672F">
        <w:rPr>
          <w:sz w:val="20"/>
          <w:szCs w:val="20"/>
        </w:rPr>
        <w:t>All participants will learn about:</w:t>
      </w:r>
    </w:p>
    <w:p w:rsidR="001D3FAF" w:rsidRPr="00AC672F" w:rsidRDefault="001D3FAF" w:rsidP="001D3FAF">
      <w:pPr>
        <w:numPr>
          <w:ilvl w:val="0"/>
          <w:numId w:val="1"/>
        </w:numPr>
        <w:spacing w:before="100" w:beforeAutospacing="1" w:after="100" w:afterAutospacing="1"/>
        <w:rPr>
          <w:b/>
          <w:bCs/>
          <w:sz w:val="20"/>
          <w:szCs w:val="20"/>
        </w:rPr>
      </w:pPr>
      <w:r w:rsidRPr="00AC672F">
        <w:rPr>
          <w:rStyle w:val="Strong"/>
          <w:b w:val="0"/>
          <w:sz w:val="20"/>
          <w:szCs w:val="20"/>
        </w:rPr>
        <w:t>Reimbursement rules related to Medicare, Medicaid, and private third party payers</w:t>
      </w:r>
      <w:r w:rsidRPr="00AC672F">
        <w:rPr>
          <w:b/>
        </w:rPr>
        <w:t xml:space="preserve"> </w:t>
      </w:r>
    </w:p>
    <w:p w:rsidR="001D3FAF" w:rsidRPr="00AC672F" w:rsidRDefault="001D3FAF" w:rsidP="001D3FAF">
      <w:pPr>
        <w:numPr>
          <w:ilvl w:val="0"/>
          <w:numId w:val="1"/>
        </w:numPr>
        <w:spacing w:before="100" w:beforeAutospacing="1" w:after="100" w:afterAutospacing="1"/>
        <w:rPr>
          <w:b/>
        </w:rPr>
      </w:pPr>
      <w:r w:rsidRPr="00AC672F">
        <w:rPr>
          <w:rStyle w:val="Strong"/>
          <w:b w:val="0"/>
          <w:sz w:val="20"/>
          <w:szCs w:val="20"/>
        </w:rPr>
        <w:t>Credentialing and privileging</w:t>
      </w:r>
      <w:r w:rsidRPr="00AC672F">
        <w:rPr>
          <w:b/>
        </w:rPr>
        <w:t xml:space="preserve"> </w:t>
      </w:r>
    </w:p>
    <w:p w:rsidR="001D3FAF" w:rsidRPr="00AC672F" w:rsidRDefault="001D3FAF" w:rsidP="001D3FAF">
      <w:pPr>
        <w:numPr>
          <w:ilvl w:val="0"/>
          <w:numId w:val="1"/>
        </w:numPr>
        <w:spacing w:before="100" w:beforeAutospacing="1" w:after="100" w:afterAutospacing="1"/>
        <w:rPr>
          <w:b/>
        </w:rPr>
      </w:pPr>
      <w:r w:rsidRPr="00AC672F">
        <w:rPr>
          <w:rStyle w:val="Strong"/>
          <w:b w:val="0"/>
          <w:sz w:val="20"/>
          <w:szCs w:val="20"/>
        </w:rPr>
        <w:t xml:space="preserve">Joint Commission requirements </w:t>
      </w:r>
    </w:p>
    <w:p w:rsidR="001D3FAF" w:rsidRPr="00AC672F" w:rsidRDefault="001D3FAF" w:rsidP="001D3FAF">
      <w:pPr>
        <w:numPr>
          <w:ilvl w:val="0"/>
          <w:numId w:val="1"/>
        </w:numPr>
        <w:spacing w:before="100" w:beforeAutospacing="1" w:after="100" w:afterAutospacing="1"/>
        <w:rPr>
          <w:b/>
        </w:rPr>
      </w:pPr>
      <w:r w:rsidRPr="00AC672F">
        <w:rPr>
          <w:rStyle w:val="Strong"/>
          <w:b w:val="0"/>
          <w:sz w:val="20"/>
          <w:szCs w:val="20"/>
        </w:rPr>
        <w:t>Medicare's condition of participation regulations</w:t>
      </w:r>
    </w:p>
    <w:p w:rsidR="001D3FAF" w:rsidRPr="00AC672F" w:rsidRDefault="001D3FAF" w:rsidP="001D3FAF">
      <w:pPr>
        <w:numPr>
          <w:ilvl w:val="0"/>
          <w:numId w:val="1"/>
        </w:numPr>
        <w:rPr>
          <w:b/>
          <w:bCs/>
          <w:sz w:val="20"/>
          <w:szCs w:val="20"/>
        </w:rPr>
      </w:pPr>
      <w:r w:rsidRPr="00AC672F">
        <w:rPr>
          <w:sz w:val="20"/>
          <w:szCs w:val="20"/>
        </w:rPr>
        <w:t>The training, certification, licensing and privileging for PAs</w:t>
      </w:r>
    </w:p>
    <w:p w:rsidR="001D3FAF" w:rsidRPr="00AC672F" w:rsidRDefault="001D3FAF" w:rsidP="001D3FAF">
      <w:pPr>
        <w:numPr>
          <w:ilvl w:val="0"/>
          <w:numId w:val="1"/>
        </w:numPr>
        <w:rPr>
          <w:b/>
          <w:bCs/>
          <w:sz w:val="20"/>
          <w:szCs w:val="20"/>
        </w:rPr>
      </w:pPr>
      <w:r w:rsidRPr="00AC672F">
        <w:rPr>
          <w:sz w:val="20"/>
          <w:szCs w:val="20"/>
        </w:rPr>
        <w:t>Measures necessary before a PA begins practice</w:t>
      </w:r>
    </w:p>
    <w:p w:rsidR="001D3FAF" w:rsidRPr="00AC672F" w:rsidRDefault="001D3FAF" w:rsidP="001D3FAF">
      <w:pPr>
        <w:numPr>
          <w:ilvl w:val="0"/>
          <w:numId w:val="1"/>
        </w:numPr>
        <w:rPr>
          <w:b/>
          <w:bCs/>
          <w:sz w:val="20"/>
          <w:szCs w:val="20"/>
        </w:rPr>
      </w:pPr>
      <w:r w:rsidRPr="00AC672F">
        <w:rPr>
          <w:sz w:val="20"/>
          <w:szCs w:val="20"/>
        </w:rPr>
        <w:t>Four areas of utilization of PAs in your system</w:t>
      </w:r>
    </w:p>
    <w:p w:rsidR="001D3FAF" w:rsidRPr="00AC672F" w:rsidRDefault="001D3FAF" w:rsidP="001D3FAF">
      <w:pPr>
        <w:numPr>
          <w:ilvl w:val="0"/>
          <w:numId w:val="1"/>
        </w:numPr>
        <w:rPr>
          <w:sz w:val="20"/>
          <w:szCs w:val="20"/>
        </w:rPr>
      </w:pPr>
      <w:r w:rsidRPr="00AC672F">
        <w:rPr>
          <w:sz w:val="20"/>
          <w:szCs w:val="20"/>
        </w:rPr>
        <w:t>Reporting structures of the PA to physicians and administrators</w:t>
      </w:r>
    </w:p>
    <w:p w:rsidR="001D3FAF" w:rsidRPr="00AC672F" w:rsidRDefault="001D3FAF" w:rsidP="001D3FAF">
      <w:pPr>
        <w:rPr>
          <w:rStyle w:val="Strong"/>
          <w:b w:val="0"/>
          <w:sz w:val="20"/>
          <w:szCs w:val="20"/>
        </w:rPr>
      </w:pPr>
    </w:p>
    <w:p w:rsidR="001D3FAF" w:rsidRPr="00AC672F" w:rsidRDefault="001D3FAF" w:rsidP="001D3FAF">
      <w:pPr>
        <w:rPr>
          <w:b/>
        </w:rPr>
      </w:pPr>
      <w:r w:rsidRPr="00AC672F">
        <w:rPr>
          <w:rStyle w:val="Strong"/>
          <w:b w:val="0"/>
          <w:sz w:val="20"/>
          <w:szCs w:val="20"/>
        </w:rPr>
        <w:t>Hospital administrators will learn to understand and develop the productivity expectations and me</w:t>
      </w:r>
      <w:r w:rsidR="008066F1">
        <w:rPr>
          <w:rStyle w:val="Strong"/>
          <w:b w:val="0"/>
          <w:sz w:val="20"/>
          <w:szCs w:val="20"/>
        </w:rPr>
        <w:t>trics by which the value of PAs</w:t>
      </w:r>
      <w:r w:rsidRPr="00AC672F">
        <w:rPr>
          <w:rStyle w:val="Strong"/>
          <w:b w:val="0"/>
          <w:sz w:val="20"/>
          <w:szCs w:val="20"/>
        </w:rPr>
        <w:t xml:space="preserve"> is assessed within the institutions and learn the answers to FAQ's:</w:t>
      </w:r>
    </w:p>
    <w:p w:rsidR="001D3FAF" w:rsidRPr="00AC672F" w:rsidRDefault="001D3FAF" w:rsidP="001D3FAF">
      <w:pPr>
        <w:numPr>
          <w:ilvl w:val="0"/>
          <w:numId w:val="2"/>
        </w:numPr>
        <w:spacing w:before="100" w:beforeAutospacing="1" w:after="100" w:afterAutospacing="1"/>
        <w:rPr>
          <w:b/>
        </w:rPr>
      </w:pPr>
      <w:r w:rsidRPr="00AC672F">
        <w:rPr>
          <w:rStyle w:val="Strong"/>
          <w:b w:val="0"/>
          <w:sz w:val="20"/>
          <w:szCs w:val="20"/>
        </w:rPr>
        <w:t>What is shared billing?</w:t>
      </w:r>
      <w:r w:rsidRPr="00AC672F">
        <w:rPr>
          <w:b/>
        </w:rPr>
        <w:t xml:space="preserve"> </w:t>
      </w:r>
    </w:p>
    <w:p w:rsidR="001D3FAF" w:rsidRPr="00AC672F" w:rsidRDefault="001D3FAF" w:rsidP="001D3FAF">
      <w:pPr>
        <w:numPr>
          <w:ilvl w:val="0"/>
          <w:numId w:val="2"/>
        </w:numPr>
        <w:spacing w:before="100" w:beforeAutospacing="1" w:after="100" w:afterAutospacing="1"/>
        <w:rPr>
          <w:b/>
        </w:rPr>
      </w:pPr>
      <w:r w:rsidRPr="00AC672F">
        <w:rPr>
          <w:rStyle w:val="Strong"/>
          <w:b w:val="0"/>
          <w:sz w:val="20"/>
          <w:szCs w:val="20"/>
        </w:rPr>
        <w:t>Can a pre-op H&amp;P performed by a PA be separately billed?</w:t>
      </w:r>
      <w:r w:rsidRPr="00AC672F">
        <w:rPr>
          <w:b/>
        </w:rPr>
        <w:t xml:space="preserve"> </w:t>
      </w:r>
    </w:p>
    <w:p w:rsidR="001D3FAF" w:rsidRPr="00AC672F" w:rsidRDefault="001D3FAF" w:rsidP="001D3FAF">
      <w:pPr>
        <w:numPr>
          <w:ilvl w:val="0"/>
          <w:numId w:val="2"/>
        </w:numPr>
        <w:spacing w:before="100" w:beforeAutospacing="1" w:after="100" w:afterAutospacing="1"/>
        <w:rPr>
          <w:b/>
        </w:rPr>
      </w:pPr>
      <w:r w:rsidRPr="00AC672F">
        <w:rPr>
          <w:rStyle w:val="Strong"/>
          <w:b w:val="0"/>
          <w:sz w:val="20"/>
          <w:szCs w:val="20"/>
        </w:rPr>
        <w:t>Can PAs bill for discharge summaries?</w:t>
      </w:r>
      <w:r w:rsidRPr="00AC672F">
        <w:rPr>
          <w:b/>
        </w:rPr>
        <w:t xml:space="preserve"> </w:t>
      </w:r>
    </w:p>
    <w:p w:rsidR="001D3FAF" w:rsidRPr="00AC672F" w:rsidRDefault="001D3FAF" w:rsidP="001D3FAF">
      <w:pPr>
        <w:numPr>
          <w:ilvl w:val="0"/>
          <w:numId w:val="2"/>
        </w:numPr>
        <w:spacing w:before="100" w:beforeAutospacing="1" w:after="100" w:afterAutospacing="1"/>
        <w:rPr>
          <w:b/>
        </w:rPr>
      </w:pPr>
      <w:r w:rsidRPr="00AC672F">
        <w:rPr>
          <w:rStyle w:val="Strong"/>
          <w:b w:val="0"/>
          <w:sz w:val="20"/>
          <w:szCs w:val="20"/>
        </w:rPr>
        <w:t>When can I bill for "incident to"?</w:t>
      </w:r>
      <w:r w:rsidRPr="00AC672F">
        <w:rPr>
          <w:b/>
        </w:rPr>
        <w:t xml:space="preserve"> </w:t>
      </w:r>
    </w:p>
    <w:p w:rsidR="001D3FAF" w:rsidRPr="00AC672F" w:rsidRDefault="001D3FAF" w:rsidP="001D3FAF">
      <w:pPr>
        <w:numPr>
          <w:ilvl w:val="0"/>
          <w:numId w:val="2"/>
        </w:numPr>
        <w:spacing w:before="100" w:beforeAutospacing="1" w:after="100" w:afterAutospacing="1"/>
        <w:rPr>
          <w:b/>
        </w:rPr>
      </w:pPr>
      <w:r w:rsidRPr="00AC672F">
        <w:rPr>
          <w:rStyle w:val="Strong"/>
          <w:b w:val="0"/>
          <w:sz w:val="20"/>
          <w:szCs w:val="20"/>
        </w:rPr>
        <w:t>How is the 1500 form filled out on an "incident to" claim?</w:t>
      </w:r>
      <w:r w:rsidRPr="00AC672F">
        <w:rPr>
          <w:b/>
        </w:rPr>
        <w:t xml:space="preserve"> </w:t>
      </w:r>
    </w:p>
    <w:p w:rsidR="001D3FAF" w:rsidRPr="00AC672F" w:rsidRDefault="001D3FAF" w:rsidP="001D3FAF">
      <w:pPr>
        <w:numPr>
          <w:ilvl w:val="0"/>
          <w:numId w:val="2"/>
        </w:numPr>
        <w:spacing w:before="100" w:beforeAutospacing="1" w:after="100" w:afterAutospacing="1"/>
        <w:rPr>
          <w:b/>
        </w:rPr>
      </w:pPr>
      <w:r w:rsidRPr="00AC672F">
        <w:rPr>
          <w:rStyle w:val="Strong"/>
          <w:b w:val="0"/>
          <w:sz w:val="20"/>
          <w:szCs w:val="20"/>
        </w:rPr>
        <w:t>Are PAs able to bill high level evaluation and management codes and consultations?</w:t>
      </w:r>
      <w:r w:rsidRPr="00AC672F">
        <w:rPr>
          <w:b/>
        </w:rPr>
        <w:t xml:space="preserve"> </w:t>
      </w:r>
    </w:p>
    <w:p w:rsidR="001D3FAF" w:rsidRDefault="001D3FAF" w:rsidP="003946A5"/>
    <w:p w:rsidR="003946A5" w:rsidRDefault="003946A5" w:rsidP="003946A5">
      <w:r>
        <w:t>10:30</w:t>
      </w:r>
      <w:r>
        <w:tab/>
      </w:r>
      <w:r>
        <w:tab/>
        <w:t>Break</w:t>
      </w:r>
    </w:p>
    <w:p w:rsidR="00AC672F" w:rsidRDefault="00AC672F" w:rsidP="003946A5"/>
    <w:p w:rsidR="003946A5" w:rsidRDefault="003946A5" w:rsidP="003946A5">
      <w:r>
        <w:t>10:45</w:t>
      </w:r>
      <w:r>
        <w:tab/>
      </w:r>
      <w:r>
        <w:tab/>
        <w:t>Session Continues</w:t>
      </w:r>
    </w:p>
    <w:p w:rsidR="00AC672F" w:rsidRDefault="00AC672F" w:rsidP="003946A5"/>
    <w:p w:rsidR="003946A5" w:rsidRDefault="003946A5" w:rsidP="003946A5">
      <w:r>
        <w:t>11:45</w:t>
      </w:r>
      <w:r w:rsidR="00AC672F">
        <w:t xml:space="preserve"> </w:t>
      </w:r>
      <w:r>
        <w:tab/>
      </w:r>
      <w:r w:rsidR="00AC672F">
        <w:t>PA Utilization and Practice</w:t>
      </w:r>
    </w:p>
    <w:p w:rsidR="003946A5" w:rsidRDefault="003946A5" w:rsidP="003946A5">
      <w:r>
        <w:tab/>
      </w:r>
      <w:proofErr w:type="spellStart"/>
      <w:r>
        <w:t>Josanne</w:t>
      </w:r>
      <w:proofErr w:type="spellEnd"/>
      <w:r>
        <w:t xml:space="preserve"> </w:t>
      </w:r>
      <w:proofErr w:type="spellStart"/>
      <w:r>
        <w:t>Pagel</w:t>
      </w:r>
      <w:proofErr w:type="spellEnd"/>
      <w:r>
        <w:t>, PA-C, Executive Director, PA Services, Cleveland Clinic</w:t>
      </w:r>
    </w:p>
    <w:p w:rsidR="00AC672F" w:rsidRDefault="00AC672F" w:rsidP="003946A5"/>
    <w:p w:rsidR="00AC672F" w:rsidRPr="00AC672F" w:rsidRDefault="00AC672F" w:rsidP="00AC672F">
      <w:pPr>
        <w:pStyle w:val="ListParagraph"/>
        <w:numPr>
          <w:ilvl w:val="0"/>
          <w:numId w:val="2"/>
        </w:numPr>
        <w:rPr>
          <w:sz w:val="20"/>
          <w:szCs w:val="20"/>
        </w:rPr>
      </w:pPr>
      <w:r w:rsidRPr="00AC672F">
        <w:rPr>
          <w:sz w:val="20"/>
          <w:szCs w:val="20"/>
        </w:rPr>
        <w:t>Review the training, certification, licensure and privileging of a PA in Ohio</w:t>
      </w:r>
      <w:r w:rsidR="00A41248">
        <w:rPr>
          <w:sz w:val="20"/>
          <w:szCs w:val="20"/>
        </w:rPr>
        <w:t>.</w:t>
      </w:r>
    </w:p>
    <w:p w:rsidR="00AC672F" w:rsidRPr="00AC672F" w:rsidRDefault="00AC672F" w:rsidP="00AC672F">
      <w:pPr>
        <w:pStyle w:val="ListParagraph"/>
        <w:numPr>
          <w:ilvl w:val="0"/>
          <w:numId w:val="2"/>
        </w:numPr>
        <w:rPr>
          <w:sz w:val="20"/>
          <w:szCs w:val="20"/>
        </w:rPr>
      </w:pPr>
      <w:r>
        <w:rPr>
          <w:sz w:val="20"/>
          <w:szCs w:val="20"/>
        </w:rPr>
        <w:t xml:space="preserve">Discuss measures necessary </w:t>
      </w:r>
      <w:r w:rsidRPr="00AC672F">
        <w:rPr>
          <w:sz w:val="20"/>
          <w:szCs w:val="20"/>
        </w:rPr>
        <w:t>before a PA begins practice</w:t>
      </w:r>
      <w:r w:rsidR="00A41248">
        <w:rPr>
          <w:sz w:val="20"/>
          <w:szCs w:val="20"/>
        </w:rPr>
        <w:t>.</w:t>
      </w:r>
    </w:p>
    <w:p w:rsidR="00AC672F" w:rsidRPr="00AC672F" w:rsidRDefault="00AC672F" w:rsidP="00AC672F">
      <w:pPr>
        <w:pStyle w:val="ListParagraph"/>
        <w:numPr>
          <w:ilvl w:val="0"/>
          <w:numId w:val="2"/>
        </w:numPr>
        <w:rPr>
          <w:sz w:val="20"/>
          <w:szCs w:val="20"/>
        </w:rPr>
      </w:pPr>
      <w:r w:rsidRPr="00AC672F">
        <w:rPr>
          <w:sz w:val="20"/>
          <w:szCs w:val="20"/>
        </w:rPr>
        <w:t>Identify 4 areas of utilization of PAs within your system and reimbursement</w:t>
      </w:r>
      <w:r w:rsidR="00A41248">
        <w:rPr>
          <w:sz w:val="20"/>
          <w:szCs w:val="20"/>
        </w:rPr>
        <w:t>.</w:t>
      </w:r>
    </w:p>
    <w:p w:rsidR="00AC672F" w:rsidRPr="00AC672F" w:rsidRDefault="00AC672F" w:rsidP="00AC672F">
      <w:pPr>
        <w:pStyle w:val="ListParagraph"/>
        <w:numPr>
          <w:ilvl w:val="0"/>
          <w:numId w:val="2"/>
        </w:numPr>
        <w:rPr>
          <w:sz w:val="20"/>
          <w:szCs w:val="20"/>
        </w:rPr>
      </w:pPr>
      <w:r w:rsidRPr="00AC672F">
        <w:rPr>
          <w:sz w:val="20"/>
          <w:szCs w:val="20"/>
        </w:rPr>
        <w:t>Discuss reporting structures of the PA to physicians and administrators</w:t>
      </w:r>
      <w:r w:rsidR="00A41248">
        <w:rPr>
          <w:sz w:val="20"/>
          <w:szCs w:val="20"/>
        </w:rPr>
        <w:t>.</w:t>
      </w:r>
    </w:p>
    <w:p w:rsidR="00AC672F" w:rsidRDefault="00AC672F" w:rsidP="00AC672F"/>
    <w:p w:rsidR="007E376D" w:rsidRDefault="003946A5" w:rsidP="003946A5">
      <w:r>
        <w:t>12:45</w:t>
      </w:r>
      <w:r>
        <w:tab/>
      </w:r>
      <w:r>
        <w:tab/>
        <w:t>Adjourn</w:t>
      </w:r>
    </w:p>
    <w:p w:rsidR="007E376D" w:rsidRPr="007E376D" w:rsidRDefault="007E376D" w:rsidP="007E376D">
      <w:pPr>
        <w:rPr>
          <w:bCs/>
        </w:rPr>
      </w:pPr>
      <w:r w:rsidRPr="007E376D">
        <w:rPr>
          <w:bCs/>
        </w:rPr>
        <w:lastRenderedPageBreak/>
        <w:t xml:space="preserve">Seminar Speakers: </w:t>
      </w:r>
    </w:p>
    <w:p w:rsidR="007E376D" w:rsidRPr="007E376D" w:rsidRDefault="007E376D" w:rsidP="007E376D">
      <w:pPr>
        <w:rPr>
          <w:bCs/>
        </w:rPr>
      </w:pPr>
    </w:p>
    <w:p w:rsidR="007E376D" w:rsidRPr="007E376D" w:rsidRDefault="007E376D" w:rsidP="007E376D">
      <w:pPr>
        <w:rPr>
          <w:bCs/>
        </w:rPr>
      </w:pPr>
      <w:r w:rsidRPr="007E376D">
        <w:rPr>
          <w:b/>
          <w:bCs/>
        </w:rPr>
        <w:t xml:space="preserve">Michael </w:t>
      </w:r>
      <w:proofErr w:type="spellStart"/>
      <w:r w:rsidRPr="007E376D">
        <w:rPr>
          <w:b/>
          <w:bCs/>
        </w:rPr>
        <w:t>Powe</w:t>
      </w:r>
      <w:proofErr w:type="spellEnd"/>
      <w:r w:rsidRPr="007E376D">
        <w:rPr>
          <w:b/>
          <w:bCs/>
        </w:rPr>
        <w:t>,</w:t>
      </w:r>
      <w:r w:rsidRPr="007E376D">
        <w:rPr>
          <w:bCs/>
        </w:rPr>
        <w:t xml:space="preserve"> Vice President of Reimbursement and Professional Advocacy for the </w:t>
      </w:r>
    </w:p>
    <w:p w:rsidR="007E376D" w:rsidRPr="007E376D" w:rsidRDefault="007E376D" w:rsidP="007E376D">
      <w:pPr>
        <w:rPr>
          <w:bCs/>
        </w:rPr>
      </w:pPr>
      <w:proofErr w:type="gramStart"/>
      <w:r w:rsidRPr="007E376D">
        <w:rPr>
          <w:bCs/>
        </w:rPr>
        <w:t>American Academy of Physician Assistants.</w:t>
      </w:r>
      <w:proofErr w:type="gramEnd"/>
      <w:r w:rsidRPr="007E376D">
        <w:rPr>
          <w:bCs/>
        </w:rPr>
        <w:t xml:space="preserve">  </w:t>
      </w:r>
    </w:p>
    <w:p w:rsidR="007E376D" w:rsidRPr="007E376D" w:rsidRDefault="007E376D" w:rsidP="007E376D">
      <w:pPr>
        <w:rPr>
          <w:bCs/>
        </w:rPr>
      </w:pPr>
    </w:p>
    <w:p w:rsidR="007E376D" w:rsidRPr="007E376D" w:rsidRDefault="007E376D" w:rsidP="007E376D">
      <w:pPr>
        <w:rPr>
          <w:b/>
        </w:rPr>
      </w:pPr>
      <w:r w:rsidRPr="007E376D">
        <w:rPr>
          <w:bCs/>
        </w:rPr>
        <w:t xml:space="preserve">Mr. </w:t>
      </w:r>
      <w:proofErr w:type="spellStart"/>
      <w:r w:rsidRPr="007E376D">
        <w:rPr>
          <w:bCs/>
        </w:rPr>
        <w:t>Powe</w:t>
      </w:r>
      <w:proofErr w:type="spellEnd"/>
      <w:r w:rsidRPr="007E376D">
        <w:rPr>
          <w:bCs/>
        </w:rPr>
        <w:t xml:space="preserve"> works with health care policy issues, third party payment concerns and Medicare, Medicaid programs and various State and Federal regulatory Agencies.  </w:t>
      </w:r>
      <w:r w:rsidRPr="007E376D">
        <w:rPr>
          <w:b/>
        </w:rPr>
        <w:t> </w:t>
      </w:r>
    </w:p>
    <w:p w:rsidR="007E376D" w:rsidRPr="007E376D" w:rsidRDefault="007E376D" w:rsidP="007E376D">
      <w:pPr>
        <w:rPr>
          <w:bCs/>
        </w:rPr>
      </w:pPr>
      <w:r w:rsidRPr="007E376D">
        <w:rPr>
          <w:bCs/>
        </w:rPr>
        <w:t xml:space="preserve">He also serves as AAPA's staff liaison to the American Medical Association's CPT Editorial Panel and Relative Value Update Committee.  He is the author if the book, </w:t>
      </w:r>
      <w:r w:rsidRPr="007E376D">
        <w:rPr>
          <w:bCs/>
          <w:i/>
        </w:rPr>
        <w:t>Physician Assistant Third Party Coverage</w:t>
      </w:r>
      <w:r w:rsidRPr="007E376D">
        <w:rPr>
          <w:bCs/>
        </w:rPr>
        <w:t xml:space="preserve"> and is an adjunct assistant professor at the George Washington University Division of Health Sciences in Washington DC.</w:t>
      </w:r>
    </w:p>
    <w:p w:rsidR="007E376D" w:rsidRPr="007E376D" w:rsidRDefault="007E376D" w:rsidP="007E376D">
      <w:pPr>
        <w:rPr>
          <w:bCs/>
        </w:rPr>
      </w:pPr>
    </w:p>
    <w:p w:rsidR="007E376D" w:rsidRPr="007E376D" w:rsidRDefault="007E376D" w:rsidP="007E376D">
      <w:proofErr w:type="spellStart"/>
      <w:smartTag w:uri="urn:schemas-microsoft-com:office:smarttags" w:element="PersonName">
        <w:r w:rsidRPr="007E376D">
          <w:rPr>
            <w:b/>
          </w:rPr>
          <w:t>Josanne</w:t>
        </w:r>
        <w:proofErr w:type="spellEnd"/>
        <w:r w:rsidRPr="007E376D">
          <w:rPr>
            <w:b/>
          </w:rPr>
          <w:t xml:space="preserve"> </w:t>
        </w:r>
        <w:proofErr w:type="spellStart"/>
        <w:r w:rsidRPr="007E376D">
          <w:rPr>
            <w:b/>
          </w:rPr>
          <w:t>Pagel</w:t>
        </w:r>
      </w:smartTag>
      <w:proofErr w:type="spellEnd"/>
      <w:r w:rsidRPr="007E376D">
        <w:rPr>
          <w:b/>
        </w:rPr>
        <w:t xml:space="preserve">, </w:t>
      </w:r>
      <w:r w:rsidRPr="007E376D">
        <w:t>Executive</w:t>
      </w:r>
      <w:r w:rsidRPr="007E376D">
        <w:rPr>
          <w:b/>
        </w:rPr>
        <w:t xml:space="preserve"> </w:t>
      </w:r>
      <w:r w:rsidRPr="007E376D">
        <w:t>Director of PA Services, Cleveland Clinic</w:t>
      </w:r>
    </w:p>
    <w:p w:rsidR="007E376D" w:rsidRPr="007E376D" w:rsidRDefault="007E376D" w:rsidP="007E376D"/>
    <w:p w:rsidR="007E376D" w:rsidRPr="007E376D" w:rsidRDefault="007E376D" w:rsidP="007E376D">
      <w:proofErr w:type="spellStart"/>
      <w:r w:rsidRPr="007E376D">
        <w:t>Josanne</w:t>
      </w:r>
      <w:proofErr w:type="spellEnd"/>
      <w:r w:rsidRPr="007E376D">
        <w:t xml:space="preserve"> </w:t>
      </w:r>
      <w:proofErr w:type="spellStart"/>
      <w:r w:rsidRPr="007E376D">
        <w:t>Pagel</w:t>
      </w:r>
      <w:proofErr w:type="spellEnd"/>
      <w:r w:rsidRPr="007E376D">
        <w:t xml:space="preserve"> is the Director of PA Services at the Cleveland Clinic.  She oversees PA practice, policy, reimbursement and onboarding of new PAs.  She serves as the Chairperson of the Governmental Affairs committee and Pharmacology CME Conference committee of the OAPA.  She consults with large hospital systems throughout the U.S. on best practices for PAs.  </w:t>
      </w:r>
      <w:proofErr w:type="spellStart"/>
      <w:r w:rsidRPr="007E376D">
        <w:t>Josanne</w:t>
      </w:r>
      <w:proofErr w:type="spellEnd"/>
      <w:r w:rsidRPr="007E376D">
        <w:t xml:space="preserve"> sits on various admission committees for PA programs and is a registered </w:t>
      </w:r>
      <w:proofErr w:type="spellStart"/>
      <w:r w:rsidRPr="007E376D">
        <w:t>Karuna</w:t>
      </w:r>
      <w:proofErr w:type="spellEnd"/>
      <w:r w:rsidRPr="007E376D">
        <w:t xml:space="preserve"> Reiki Master and Teacher.</w:t>
      </w:r>
    </w:p>
    <w:p w:rsidR="005F69B0" w:rsidRPr="005F69B0" w:rsidRDefault="005F69B0" w:rsidP="005F69B0">
      <w:pPr>
        <w:pStyle w:val="NormalWeb"/>
        <w:rPr>
          <w:b/>
          <w:color w:val="000000"/>
        </w:rPr>
      </w:pPr>
      <w:r w:rsidRPr="005F69B0">
        <w:rPr>
          <w:b/>
          <w:color w:val="000000"/>
        </w:rPr>
        <w:t>This program has been reviewed and is approved for a maximum of 4.00 hours of AAPA Category I CME credit by the Physician Assistant Review Panel. Physician assistants should claim only those hours actually spent participating in the CM activity.</w:t>
      </w:r>
    </w:p>
    <w:p w:rsidR="005F69B0" w:rsidRPr="005F69B0" w:rsidRDefault="005F69B0" w:rsidP="005F69B0">
      <w:pPr>
        <w:pStyle w:val="NormalWeb"/>
        <w:rPr>
          <w:b/>
          <w:color w:val="000000"/>
        </w:rPr>
      </w:pPr>
      <w:r w:rsidRPr="005F69B0">
        <w:rPr>
          <w:b/>
          <w:color w:val="000000"/>
        </w:rPr>
        <w:t>This program has been approved for 4.0 CEUs by the AAPC.</w:t>
      </w:r>
    </w:p>
    <w:p w:rsidR="007E376D" w:rsidRPr="007E376D" w:rsidRDefault="007E376D" w:rsidP="007E376D"/>
    <w:p w:rsidR="007E376D" w:rsidRPr="007E376D" w:rsidRDefault="007E376D" w:rsidP="007E376D"/>
    <w:p w:rsidR="007E376D" w:rsidRDefault="007E376D" w:rsidP="003946A5">
      <w:bookmarkStart w:id="0" w:name="_GoBack"/>
      <w:bookmarkEnd w:id="0"/>
    </w:p>
    <w:sectPr w:rsidR="007E3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42596"/>
    <w:multiLevelType w:val="multilevel"/>
    <w:tmpl w:val="45FA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5F4ECB"/>
    <w:multiLevelType w:val="multilevel"/>
    <w:tmpl w:val="F850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A5"/>
    <w:rsid w:val="001D3FAF"/>
    <w:rsid w:val="003946A5"/>
    <w:rsid w:val="005F69B0"/>
    <w:rsid w:val="007E376D"/>
    <w:rsid w:val="008066F1"/>
    <w:rsid w:val="00A41248"/>
    <w:rsid w:val="00AC672F"/>
    <w:rsid w:val="00BD2220"/>
    <w:rsid w:val="00FE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946A5"/>
    <w:rPr>
      <w:b/>
      <w:bCs/>
    </w:rPr>
  </w:style>
  <w:style w:type="paragraph" w:styleId="ListParagraph">
    <w:name w:val="List Paragraph"/>
    <w:basedOn w:val="Normal"/>
    <w:uiPriority w:val="34"/>
    <w:qFormat/>
    <w:rsid w:val="00AC672F"/>
    <w:pPr>
      <w:ind w:left="720"/>
      <w:contextualSpacing/>
    </w:pPr>
  </w:style>
  <w:style w:type="paragraph" w:styleId="NormalWeb">
    <w:name w:val="Normal (Web)"/>
    <w:basedOn w:val="Normal"/>
    <w:uiPriority w:val="99"/>
    <w:semiHidden/>
    <w:unhideWhenUsed/>
    <w:rsid w:val="005F69B0"/>
    <w:pPr>
      <w:spacing w:before="100" w:beforeAutospacing="1" w:after="192" w:line="312"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946A5"/>
    <w:rPr>
      <w:b/>
      <w:bCs/>
    </w:rPr>
  </w:style>
  <w:style w:type="paragraph" w:styleId="ListParagraph">
    <w:name w:val="List Paragraph"/>
    <w:basedOn w:val="Normal"/>
    <w:uiPriority w:val="34"/>
    <w:qFormat/>
    <w:rsid w:val="00AC672F"/>
    <w:pPr>
      <w:ind w:left="720"/>
      <w:contextualSpacing/>
    </w:pPr>
  </w:style>
  <w:style w:type="paragraph" w:styleId="NormalWeb">
    <w:name w:val="Normal (Web)"/>
    <w:basedOn w:val="Normal"/>
    <w:uiPriority w:val="99"/>
    <w:semiHidden/>
    <w:unhideWhenUsed/>
    <w:rsid w:val="005F69B0"/>
    <w:pPr>
      <w:spacing w:before="100" w:beforeAutospacing="1" w:after="192" w:line="31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4510">
      <w:bodyDiv w:val="1"/>
      <w:marLeft w:val="0"/>
      <w:marRight w:val="0"/>
      <w:marTop w:val="0"/>
      <w:marBottom w:val="0"/>
      <w:divBdr>
        <w:top w:val="none" w:sz="0" w:space="0" w:color="auto"/>
        <w:left w:val="none" w:sz="0" w:space="0" w:color="auto"/>
        <w:bottom w:val="none" w:sz="0" w:space="0" w:color="auto"/>
        <w:right w:val="none" w:sz="0" w:space="0" w:color="auto"/>
      </w:divBdr>
    </w:div>
    <w:div w:id="196071612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7</cp:revision>
  <dcterms:created xsi:type="dcterms:W3CDTF">2012-06-14T17:27:00Z</dcterms:created>
  <dcterms:modified xsi:type="dcterms:W3CDTF">2012-06-28T18:25:00Z</dcterms:modified>
</cp:coreProperties>
</file>